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5"/>
        <w:ind w:left="2094" w:right="2175"/>
        <w:jc w:val="center"/>
      </w:pPr>
      <w:r>
        <w:rPr/>
        <w:t>项目名称：与澳大利亚悉尼大学合作项目</w:t>
      </w:r>
    </w:p>
    <w:p>
      <w:pPr>
        <w:pStyle w:val="BodyText"/>
        <w:spacing w:before="9"/>
      </w:pPr>
    </w:p>
    <w:p>
      <w:pPr>
        <w:pStyle w:val="BodyText"/>
        <w:ind w:left="120"/>
      </w:pPr>
      <w:r>
        <w:rPr/>
        <w:t>项目介绍：</w:t>
      </w:r>
    </w:p>
    <w:p>
      <w:pPr>
        <w:pStyle w:val="BodyText"/>
        <w:spacing w:line="242" w:lineRule="auto" w:before="5"/>
        <w:ind w:left="120" w:right="197" w:firstLine="480"/>
        <w:jc w:val="both"/>
      </w:pPr>
      <w:r>
        <w:rPr>
          <w:spacing w:val="-6"/>
        </w:rPr>
        <w:t>本项目是与悉尼大学合作开展访问生项目，每年选派 </w:t>
      </w:r>
      <w:r>
        <w:rPr>
          <w:rFonts w:ascii="Times New Roman" w:eastAsia="Times New Roman"/>
        </w:rPr>
        <w:t>2-3 </w:t>
      </w:r>
      <w:r>
        <w:rPr>
          <w:spacing w:val="-2"/>
        </w:rPr>
        <w:t>名学生赴该校交流</w:t>
      </w:r>
      <w:r>
        <w:rPr>
          <w:spacing w:val="-10"/>
        </w:rPr>
        <w:t>学习。学生修读本专业相关课程，获得该校学分，如符合我校相关管理规定，可</w:t>
      </w:r>
      <w:r>
        <w:rPr/>
        <w:t>予以学分认定。</w:t>
      </w:r>
    </w:p>
    <w:p>
      <w:pPr>
        <w:pStyle w:val="BodyText"/>
        <w:spacing w:line="242" w:lineRule="auto" w:before="4"/>
        <w:ind w:left="120" w:right="105" w:firstLine="480"/>
        <w:jc w:val="both"/>
      </w:pPr>
      <w:r>
        <w:rPr>
          <w:spacing w:val="-6"/>
        </w:rPr>
        <w:t>悉尼大学</w:t>
      </w:r>
      <w:r>
        <w:rPr/>
        <w:t>（</w:t>
      </w:r>
      <w:r>
        <w:rPr>
          <w:rFonts w:ascii="Times New Roman" w:hAnsi="Times New Roman" w:eastAsia="Times New Roman"/>
        </w:rPr>
        <w:t>The University of </w:t>
      </w:r>
      <w:r>
        <w:rPr>
          <w:rFonts w:ascii="Times New Roman" w:hAnsi="Times New Roman" w:eastAsia="Times New Roman"/>
          <w:spacing w:val="-4"/>
        </w:rPr>
        <w:t>Sydney</w:t>
      </w:r>
      <w:r>
        <w:rPr>
          <w:spacing w:val="-4"/>
        </w:rPr>
        <w:t>）</w:t>
      </w:r>
      <w:r>
        <w:rPr>
          <w:spacing w:val="-15"/>
        </w:rPr>
        <w:t>始建于 </w:t>
      </w:r>
      <w:r>
        <w:rPr>
          <w:rFonts w:ascii="Times New Roman" w:hAnsi="Times New Roman" w:eastAsia="Times New Roman"/>
        </w:rPr>
        <w:t>1850 </w:t>
      </w:r>
      <w:r>
        <w:rPr>
          <w:spacing w:val="-5"/>
        </w:rPr>
        <w:t>年，是澳大利亚历史上建</w:t>
      </w:r>
      <w:r>
        <w:rPr>
          <w:spacing w:val="-9"/>
        </w:rPr>
        <w:t>立的第一所综合性大学，目前有 </w:t>
      </w:r>
      <w:r>
        <w:rPr>
          <w:rFonts w:ascii="Times New Roman" w:hAnsi="Times New Roman" w:eastAsia="Times New Roman"/>
        </w:rPr>
        <w:t>40 </w:t>
      </w:r>
      <w:r>
        <w:rPr>
          <w:spacing w:val="-10"/>
        </w:rPr>
        <w:t>多个国家近 </w:t>
      </w:r>
      <w:r>
        <w:rPr>
          <w:rFonts w:ascii="Times New Roman" w:hAnsi="Times New Roman" w:eastAsia="Times New Roman"/>
        </w:rPr>
        <w:t>40000 </w:t>
      </w:r>
      <w:r>
        <w:rPr/>
        <w:t>名在校生。学校具有悠久</w:t>
      </w:r>
      <w:r>
        <w:rPr>
          <w:spacing w:val="-6"/>
        </w:rPr>
        <w:t>的历史和享誉国际的学术成就，也是澳大利亚最主要的科研组织之一。悉尼大学</w:t>
      </w:r>
      <w:r>
        <w:rPr>
          <w:spacing w:val="-12"/>
        </w:rPr>
        <w:t>有最全面的科系，教学设施完善，师资力量雄厚，还曾获得联邦政府教育质量委员会授予的“澳大利亚最佳大学”的称号。学校位于悉尼市中心，传统与现代建</w:t>
      </w:r>
      <w:r>
        <w:rPr>
          <w:spacing w:val="-13"/>
        </w:rPr>
        <w:t>筑相结合，悉尼壮观的海港和宜人的气候也为其提供了独特的学习和社会环境。</w:t>
      </w:r>
    </w:p>
    <w:p>
      <w:pPr>
        <w:pStyle w:val="BodyText"/>
        <w:rPr>
          <w:sz w:val="25"/>
        </w:rPr>
      </w:pPr>
    </w:p>
    <w:p>
      <w:pPr>
        <w:pStyle w:val="BodyText"/>
        <w:ind w:left="120"/>
      </w:pPr>
      <w:r>
        <w:rPr/>
        <w:t>参加对象：本科生或研究生</w:t>
      </w:r>
    </w:p>
    <w:p>
      <w:pPr>
        <w:pStyle w:val="BodyText"/>
        <w:spacing w:before="9"/>
      </w:pPr>
    </w:p>
    <w:p>
      <w:pPr>
        <w:pStyle w:val="BodyText"/>
        <w:spacing w:line="487" w:lineRule="auto"/>
        <w:ind w:left="120" w:right="3465"/>
        <w:rPr>
          <w:rFonts w:ascii="Times New Roman" w:eastAsia="Times New Roman"/>
        </w:rPr>
      </w:pPr>
      <w:r>
        <w:rPr>
          <w:spacing w:val="-1"/>
        </w:rPr>
        <w:t>语言要求：具有符合外方要求的托福或雅思成绩</w:t>
      </w:r>
      <w:r>
        <w:rPr>
          <w:spacing w:val="-6"/>
        </w:rPr>
        <w:t>绩点要求：绩点不低于 </w:t>
      </w:r>
      <w:r>
        <w:rPr>
          <w:rFonts w:ascii="Times New Roman" w:eastAsia="Times New Roman"/>
        </w:rPr>
        <w:t>3.0</w:t>
      </w:r>
    </w:p>
    <w:p>
      <w:pPr>
        <w:pStyle w:val="BodyText"/>
        <w:spacing w:line="307" w:lineRule="exact"/>
        <w:ind w:left="120"/>
      </w:pPr>
      <w:r>
        <w:rPr/>
        <w:t>留学期限：一学期</w:t>
      </w:r>
    </w:p>
    <w:p>
      <w:pPr>
        <w:pStyle w:val="BodyText"/>
        <w:spacing w:before="9"/>
      </w:pPr>
    </w:p>
    <w:p>
      <w:pPr>
        <w:pStyle w:val="BodyText"/>
        <w:tabs>
          <w:tab w:pos="839" w:val="left" w:leader="none"/>
        </w:tabs>
        <w:spacing w:line="487" w:lineRule="auto"/>
        <w:ind w:left="120" w:right="3705"/>
      </w:pPr>
      <w:r>
        <w:rPr/>
        <w:t>费</w:t>
        <w:tab/>
        <w:t>用：能负担留学期间的学费和生活费</w:t>
      </w:r>
      <w:r>
        <w:rPr>
          <w:spacing w:val="-18"/>
        </w:rPr>
        <w:t>用</w:t>
      </w:r>
      <w:r>
        <w:rPr/>
        <w:t>是否有学分：是</w:t>
      </w:r>
    </w:p>
    <w:p>
      <w:pPr>
        <w:pStyle w:val="BodyText"/>
        <w:spacing w:line="307" w:lineRule="exact"/>
        <w:ind w:left="120"/>
      </w:pPr>
      <w:r>
        <w:rPr/>
        <w:t>是否有学位：否</w:t>
      </w:r>
    </w:p>
    <w:p>
      <w:pPr>
        <w:pStyle w:val="BodyText"/>
        <w:spacing w:before="9"/>
      </w:pPr>
    </w:p>
    <w:p>
      <w:pPr>
        <w:pStyle w:val="BodyText"/>
        <w:ind w:left="120"/>
        <w:rPr>
          <w:rFonts w:ascii="Times New Roman" w:eastAsia="Times New Roman"/>
        </w:rPr>
      </w:pPr>
      <w:r>
        <w:rPr/>
        <w:t>学校网址：</w:t>
      </w:r>
      <w:hyperlink r:id="rId5">
        <w:r>
          <w:rPr>
            <w:rFonts w:ascii="Times New Roman" w:eastAsia="Times New Roman"/>
          </w:rPr>
          <w:t>http://www.sydney.edu.au</w:t>
        </w:r>
      </w:hyperlink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33"/>
        </w:rPr>
      </w:pPr>
    </w:p>
    <w:p>
      <w:pPr>
        <w:pStyle w:val="BodyText"/>
        <w:ind w:left="120"/>
      </w:pPr>
      <w:r>
        <w:rPr/>
        <w:t>（以上项目信息仅供参考，具体申报条件及所需费用以实际公告内容为准）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0" w:right="198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11910" w:h="16840"/>
      <w:pgMar w:top="1380" w:bottom="28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ydney.edu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2021-09-26T06:51:37Z</dcterms:created>
  <dcterms:modified xsi:type="dcterms:W3CDTF">2021-09-26T06:51:37Z</dcterms:modified>
</cp:coreProperties>
</file>